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2B" w:rsidRPr="009F0069" w:rsidRDefault="009C072B" w:rsidP="009C07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Обзор изменений законодательства </w:t>
      </w:r>
    </w:p>
    <w:p w:rsidR="009C072B" w:rsidRDefault="009C072B" w:rsidP="009C07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противодействии коррупции </w:t>
      </w:r>
    </w:p>
    <w:p w:rsidR="009F0069" w:rsidRPr="009C072B" w:rsidRDefault="009F0069" w:rsidP="009C07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C07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 </w:t>
      </w:r>
      <w:hyperlink r:id="rId5" w:history="1">
        <w:r w:rsidRPr="009F0069">
          <w:rPr>
            <w:rFonts w:ascii="Times New Roman" w:eastAsia="Times New Roman" w:hAnsi="Times New Roman" w:cs="Times New Roman"/>
            <w:b/>
            <w:color w:val="336699"/>
            <w:sz w:val="28"/>
            <w:szCs w:val="28"/>
            <w:lang w:eastAsia="ru-RU"/>
          </w:rPr>
          <w:t>Указ</w:t>
        </w:r>
      </w:hyperlink>
      <w:r w:rsidRPr="009C07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Президента РФ от 19.09.2017 N 431</w:t>
      </w:r>
      <w:r w:rsidR="009F0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C07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"О внесении изменений в некоторые акты Президента Российской Федерации в целях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усиления </w:t>
      </w:r>
      <w:proofErr w:type="gramStart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законодательства о противодействии коррупции"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Госслужащие будут обязаны представлять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Соответствующий раздел включен в форму справки о доходах, расходах, об имуществе и обязательствах имущественного характера госслужащих.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того: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расширен перечень должностных лиц, которые вправе направлять запросы в кредитные организации, налоговые органы РФ и органы </w:t>
      </w:r>
      <w:proofErr w:type="spellStart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проверках в целях противодействия коррупции (к ним </w:t>
      </w:r>
      <w:proofErr w:type="gramStart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отнесены</w:t>
      </w:r>
      <w:proofErr w:type="gramEnd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специально уполномоченные руководители территориальных органов федеральных государственных органов, прокуроры субъектов РФ, приравненные к ним прокуроры специализированных прокуратур);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 срок направления кадровой службой федерального государственного органа в Управление Президента РФ по вопросам противодействия коррупции или в подразделение Аппарата Правительства РФ сведений о доходах, об имуществе и обязательствах имущественного характера, </w:t>
      </w:r>
      <w:proofErr w:type="gramStart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представляемых</w:t>
      </w:r>
      <w:proofErr w:type="gramEnd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РФ или Правительством РФ;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уточнены отдельные функции подразделения кадровых служб по профилактике коррупционных и иных правонарушений;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предусмотрено, что достоверность и полнота сведений, представленных гражданами при назначении на государственную должность РФ в соответствии с нормативными правовыми актами РФ, проверяются в части, касающейся профилактики коррупционных правонарушений;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установлены требования к содержанию мотивированных заключений, выносимых по результатам рассмотрения, в том числе обращений граждан о даче согласия на замещение должности в коммерческой или некоммерческой организации до истечения двух лет со дня увольнения с государственной службы;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 порядок рассмотрения президиумом Совета при Президенте РФ по противодействию коррупции, в том числе уведомления коммерческой или некоммерческой организации о заключении с гражданином трудового или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обязанности, исполняемые во время замещения </w:t>
      </w: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государственной должности РФ или должности федеральной</w:t>
      </w:r>
      <w:proofErr w:type="gramEnd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государственной службы.</w:t>
      </w:r>
    </w:p>
    <w:p w:rsidR="009F0069" w:rsidRDefault="009F0069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hyperlink r:id="rId6" w:history="1">
        <w:r w:rsidRPr="009F0069">
          <w:rPr>
            <w:rFonts w:ascii="Times New Roman" w:eastAsia="Times New Roman" w:hAnsi="Times New Roman" w:cs="Times New Roman"/>
            <w:b/>
            <w:color w:val="336699"/>
            <w:sz w:val="28"/>
            <w:szCs w:val="28"/>
            <w:lang w:eastAsia="ru-RU"/>
          </w:rPr>
          <w:t>Проект</w:t>
        </w:r>
      </w:hyperlink>
      <w:r w:rsidRPr="009C07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Федерального закона "О внесении изменений в Федеральный закон "О противодействии коррупции" в целях повышения эффективного исполнения организациями обязанности принимать меры по предупреждению коррупции"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Предлагается создать систему экспертной оценки мер по предупреждению коррупции, принимаемых организациями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Проектом Федерального закона, разработанного Минтрудом России совместно с Минэкономразвития России, предлагается возложить на организации обязанность разрабатывать и применять меры по предупреждению коррупции в соответствии с антикоррупционными стандартами. Полномочия по разработке таких стандартов проектом возлагаются на специально создаваемый орган - Национальный совет по предупреждению коррупции, формируемый путем заключения соглашения между Торгово-промышленной палатой РФ и Общероссийским объединением работодателей.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Непосредственную оценку достаточности принимаемых организациями мер по предупреждению коррупции будут осуществлять экспертные центры - юридические лица, получившие аккредитацию Национального совета по предупреждению коррупции.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проектом предлагается установить перечень мер по предупреждению коррупции, которые будут обязаны применять принадлежащие государству организации, в частности: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подразделения или должностных лиц, ответственных за работу по профилактике коррупционных правонарушений;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 и утвердить локальными нормативными актами организации документы, закрепляющие правила и процедуры, направленные на предупреждение коррупции во всех сферах деятельности организации;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оценку коррупционных рисков не реже 1 раза в 2 года в целях выявления сфер деятельности организации, наиболее подверженных таким рискам;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ежегодное декларирование конфликта интересов работниками, замещающими на основании трудового договора отдельные должности, включенные в перечни, установленные локальными нормативными актами организации и осуществлять ряд иных мер.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Вступление Федерального закона в силу предполагается с 1 января 2019 года.</w:t>
      </w:r>
    </w:p>
    <w:p w:rsidR="009F0069" w:rsidRDefault="009F0069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Pr="009C07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Федеральный </w:t>
      </w:r>
      <w:hyperlink r:id="rId7" w:history="1">
        <w:r w:rsidRPr="009F0069">
          <w:rPr>
            <w:rFonts w:ascii="Times New Roman" w:eastAsia="Times New Roman" w:hAnsi="Times New Roman" w:cs="Times New Roman"/>
            <w:b/>
            <w:color w:val="336699"/>
            <w:sz w:val="28"/>
            <w:szCs w:val="28"/>
            <w:lang w:eastAsia="ru-RU"/>
          </w:rPr>
          <w:t>закон</w:t>
        </w:r>
      </w:hyperlink>
      <w:r w:rsidRPr="009C07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от 01.07.2017 N 132-ФЗ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proofErr w:type="gramStart"/>
      <w:r w:rsidRPr="009C07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размещения в государственной информационной системе в области</w:t>
      </w:r>
      <w:proofErr w:type="gramEnd"/>
      <w:r w:rsidRPr="009C07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государственной службы сведений о применении взыскания в виде увольнения в связи с утратой доверия за совершение коррупционных правонарушений"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 1 января 2018 года сведения о коррупционерах, уволенных с государственной службы в связи с утратой доверия, включаются в специальный реестр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"О противодействии коррупции" дополнен новой статьей 15 "Реестр лиц, уволенных в связи с утратой доверия", которой установлено, что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  <w:proofErr w:type="gramEnd"/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Указанный реестр подлежит размещению в государственной информационной системе в области государственной службы в информационно-телекоммуникационной сети "Интернет".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будет определяться Правительством РФ.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 соответствующие изменения внесены в ряд законодательных актов, в числе которых Федеральные законы "О прокуратуре Российской Федерации, "О службе в таможенных органах Российской Федерации", "О воинской обязанности и военной службе", "О государственной гражданской службе Российской Федерации", "О муниципальной службе в Российской Федерации", "О службе в органах внутренних дел Российской Федерации и внесении изменений в отдельные законодательные акты Российской</w:t>
      </w:r>
      <w:proofErr w:type="gramEnd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Федерации", а также в Трудовой кодекс РФ.</w:t>
      </w:r>
    </w:p>
    <w:p w:rsidR="009F0069" w:rsidRDefault="009F0069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r w:rsidRPr="009C07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hyperlink r:id="rId8" w:history="1">
        <w:r w:rsidRPr="009F0069">
          <w:rPr>
            <w:rFonts w:ascii="Times New Roman" w:eastAsia="Times New Roman" w:hAnsi="Times New Roman" w:cs="Times New Roman"/>
            <w:b/>
            <w:color w:val="336699"/>
            <w:sz w:val="28"/>
            <w:szCs w:val="28"/>
            <w:lang w:eastAsia="ru-RU"/>
          </w:rPr>
          <w:t>Обзор</w:t>
        </w:r>
      </w:hyperlink>
      <w:r w:rsidRPr="009C07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доходы"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(утв. Президиумом Верховного Суда РФ 30.06.2017)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Верховным Судом РФ обобщена практика рассмотрения судами в 2013 - 2016 гг. дел по заявлениям прокуроров об обращении в доход государства имущества, в отношении которого не представлены доказательства его приобретения на законные доходы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обзоре отражены, в частности, следующие выводы: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выявлении незначительного расхождения доходов, законность происхождения которых подтверждена, и размера расходов на приобретение соответствующего имущества суд вправе определить ту его часть, которая приобретена на доходы, законность происхождения которых не доказана, и потому подлежит обращению в доход Российской Федерации;</w:t>
      </w:r>
      <w:proofErr w:type="gramEnd"/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ответчик вправе представлять любые допустимые доказательства в подтверждение законности происхождения средств, затраченных на приобретение спорного имущества. Если в обоснование законности доходов </w:t>
      </w: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ответчик ссылается на получение им денежных средств по гражданско-правовым сделкам, то суд должен вынести на обсуждение как обстоятельство, имеющее значение для правильного разрешения дела, вопрос о реальности получения денежных средств по таким сделкам, а также были ли эти средства направлены на приобретение спорного имущества;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подлежат </w:t>
      </w:r>
      <w:proofErr w:type="gramStart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расходами сделки, совершенные супругом (супругой) лица, в отношении которого осуществляется контроль за расходами, в течение отчетного периода, но до вступления в брак с этим лицом. Имущество, полученное по таким сделкам, не может быть обращено в доход Российской Федерации в порядке, предусмотренном подпунктом 8 пункта 2 статьи 235 ГК РФ;</w:t>
      </w:r>
    </w:p>
    <w:p w:rsidR="009C072B" w:rsidRPr="009C072B" w:rsidRDefault="009C072B" w:rsidP="009C0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утраты должником имущества, которое было обращено в доход Российской Федерации, суд вправе изменить способ исполнения решения суда путем взыскания с должника стоимости такого имущества.</w:t>
      </w:r>
    </w:p>
    <w:p w:rsidR="009C072B" w:rsidRDefault="009C072B" w:rsidP="009C072B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  <w:sz w:val="21"/>
          <w:szCs w:val="21"/>
        </w:rPr>
      </w:pPr>
    </w:p>
    <w:p w:rsidR="009C072B" w:rsidRDefault="009C072B" w:rsidP="009C072B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  <w:sz w:val="21"/>
          <w:szCs w:val="21"/>
        </w:rPr>
      </w:pPr>
    </w:p>
    <w:p w:rsidR="00AA0617" w:rsidRDefault="00AA0617"/>
    <w:sectPr w:rsidR="00AA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2E"/>
    <w:rsid w:val="0093032E"/>
    <w:rsid w:val="009C072B"/>
    <w:rsid w:val="009F0069"/>
    <w:rsid w:val="00A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7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0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C0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7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0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C0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88BD1B861A272AB7D822FC39B828EBCCC599D4E872AA1EED1760712G1J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BFA4093BB2CF1F6557687D43888700D0A186D417E50D67CD169E2BCXDI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99C661EB9B255351A6B58AF8B6DA97DBEDA86BB16F6DD6B03EEECF0s5H4N" TargetMode="External"/><Relationship Id="rId5" Type="http://schemas.openxmlformats.org/officeDocument/2006/relationships/hyperlink" Target="consultantplus://offline/ref=EE3711C8475DD87364F9F904D2358E247D95D0F601EC4CD49804D84EF6x4G5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1342</Words>
  <Characters>7654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ЗамВоспитРаб</dc:creator>
  <cp:keywords/>
  <dc:description/>
  <cp:lastModifiedBy>ЗамВоспитРаб</cp:lastModifiedBy>
  <cp:revision>3</cp:revision>
  <dcterms:created xsi:type="dcterms:W3CDTF">2018-03-23T06:07:00Z</dcterms:created>
  <dcterms:modified xsi:type="dcterms:W3CDTF">2018-03-23T06:21:00Z</dcterms:modified>
</cp:coreProperties>
</file>